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F021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Bitte beachten Sie, dass Sie mit Ihrer Suche die </w:t>
      </w:r>
      <w:hyperlink r:id="rId5" w:history="1">
        <w:r w:rsidRPr="003D75D8">
          <w:rPr>
            <w:rFonts w:ascii="Helvetica" w:eastAsia="Times New Roman" w:hAnsi="Helvetica" w:cs="Times New Roman"/>
            <w:b/>
            <w:bCs/>
            <w:color w:val="969C9F"/>
            <w:sz w:val="24"/>
            <w:szCs w:val="24"/>
            <w:u w:val="single"/>
            <w:lang/>
          </w:rPr>
          <w:t>Nutzungsbedingungen</w:t>
        </w:r>
      </w:hyperlink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 unserer Datenbank zur Kenntnis genommen und akzeptiert haben.</w:t>
      </w:r>
    </w:p>
    <w:p w14:paraId="252D14A1" w14:textId="77777777" w:rsidR="003D75D8" w:rsidRPr="003D75D8" w:rsidRDefault="003D75D8" w:rsidP="003D75D8">
      <w:pPr>
        <w:shd w:val="clear" w:color="auto" w:fill="ECEEEF"/>
        <w:spacing w:after="0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hyperlink r:id="rId6" w:history="1">
        <w:r w:rsidRPr="003D75D8">
          <w:rPr>
            <w:rFonts w:ascii="Helvetica" w:eastAsia="Times New Roman" w:hAnsi="Helvetica" w:cs="Times New Roman"/>
            <w:b/>
            <w:bCs/>
            <w:color w:val="005EB8"/>
            <w:sz w:val="24"/>
            <w:szCs w:val="24"/>
            <w:u w:val="single"/>
            <w:lang/>
          </w:rPr>
          <w:t>zurück zur Übersicht</w:t>
        </w:r>
      </w:hyperlink>
    </w:p>
    <w:p w14:paraId="4D7D3AE1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Herr</w:t>
      </w:r>
    </w:p>
    <w:p w14:paraId="5848B423" w14:textId="77777777" w:rsidR="003D75D8" w:rsidRPr="003D75D8" w:rsidRDefault="003D75D8" w:rsidP="003D75D8">
      <w:pPr>
        <w:shd w:val="clear" w:color="auto" w:fill="FFFFFF"/>
        <w:spacing w:before="270" w:after="165" w:line="240" w:lineRule="auto"/>
        <w:outlineLvl w:val="0"/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</w:pPr>
      <w:r w:rsidRPr="003D75D8"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  <w:t>Armin Deiri</w:t>
      </w:r>
    </w:p>
    <w:p w14:paraId="783379DA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M. A. Translation</w:t>
      </w:r>
    </w:p>
    <w:p w14:paraId="69D6A9E9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Heilbronner Str. 81 (c/o ReSartus)</w:t>
      </w: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70191 Stuttgart</w:t>
      </w:r>
    </w:p>
    <w:p w14:paraId="6B414A73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Tel.: +49 71165521941</w:t>
      </w: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Tel.: +49 71155077057</w:t>
      </w: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Fax: +49 71165521831</w:t>
      </w:r>
    </w:p>
    <w:p w14:paraId="42D212D1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hyperlink r:id="rId7" w:history="1">
        <w:r w:rsidRPr="003D75D8">
          <w:rPr>
            <w:rFonts w:ascii="Helvetica" w:eastAsia="Times New Roman" w:hAnsi="Helvetica" w:cs="Times New Roman"/>
            <w:b/>
            <w:bCs/>
            <w:color w:val="969C9F"/>
            <w:sz w:val="24"/>
            <w:szCs w:val="24"/>
            <w:u w:val="single"/>
            <w:lang/>
          </w:rPr>
          <w:t>adeiri@resartus.de</w:t>
        </w:r>
      </w:hyperlink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</w:r>
      <w:hyperlink r:id="rId8" w:tgtFrame="_blank" w:history="1">
        <w:r w:rsidRPr="003D75D8">
          <w:rPr>
            <w:rFonts w:ascii="Helvetica" w:eastAsia="Times New Roman" w:hAnsi="Helvetica" w:cs="Times New Roman"/>
            <w:b/>
            <w:bCs/>
            <w:color w:val="969C9F"/>
            <w:sz w:val="24"/>
            <w:szCs w:val="24"/>
            <w:u w:val="single"/>
            <w:lang/>
          </w:rPr>
          <w:t>www.deiri.de</w:t>
        </w:r>
      </w:hyperlink>
    </w:p>
    <w:p w14:paraId="1028AB47" w14:textId="4F709A24" w:rsidR="003D75D8" w:rsidRPr="003D75D8" w:rsidRDefault="003D75D8" w:rsidP="003D75D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3D75D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7D38D0B9" wp14:editId="33EABD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D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Qualifikationen</w:t>
      </w:r>
    </w:p>
    <w:p w14:paraId="033F83FC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Arabisch</w:t>
      </w:r>
    </w:p>
    <w:p w14:paraId="36B70F13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beeidigter Übersetzer, beeidigter Dolmetscher (LG Stuttgart, OLG Zweibrücken)</w:t>
      </w:r>
    </w:p>
    <w:p w14:paraId="27CA0C0C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</w:t>
      </w:r>
    </w:p>
    <w:p w14:paraId="0D3CDF0F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Muttersprache, beeidigter Übersetzer, beeidigter Dolmetscher (LG Stuttgart, OLG Zweibrücken)</w:t>
      </w:r>
    </w:p>
    <w:p w14:paraId="73460CDA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Englisch</w:t>
      </w:r>
    </w:p>
    <w:p w14:paraId="6167EF32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beeidigter Übersetzer, beeidigter Dolmetscher (LG Saarbrücken)</w:t>
      </w:r>
    </w:p>
    <w:p w14:paraId="6B502F7F" w14:textId="537838CD" w:rsidR="003D75D8" w:rsidRPr="003D75D8" w:rsidRDefault="003D75D8" w:rsidP="003D75D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3D75D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07AC3F13" wp14:editId="6BD488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D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Angebotene Sprachrichtungen</w:t>
      </w:r>
    </w:p>
    <w:p w14:paraId="7E3B0F46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Arabisch  Deutsch</w:t>
      </w:r>
    </w:p>
    <w:p w14:paraId="3AC5DF40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(nur beeidigt)</w:t>
      </w:r>
    </w:p>
    <w:p w14:paraId="5412669A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  Arabisch</w:t>
      </w:r>
    </w:p>
    <w:p w14:paraId="60F6FF4E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(nur beeidigt)</w:t>
      </w:r>
    </w:p>
    <w:p w14:paraId="7EAD399C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t>Englisch  Arabisch</w:t>
      </w:r>
    </w:p>
    <w:p w14:paraId="5688138D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</w:t>
      </w:r>
    </w:p>
    <w:p w14:paraId="3D62E80E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071B00"/>
          <w:sz w:val="24"/>
          <w:szCs w:val="24"/>
          <w:lang/>
        </w:rPr>
        <w:lastRenderedPageBreak/>
        <w:t>Englisch  Deutsch</w:t>
      </w:r>
    </w:p>
    <w:p w14:paraId="166D4724" w14:textId="77777777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(nur beeidigt)</w:t>
      </w:r>
    </w:p>
    <w:p w14:paraId="794EF2B0" w14:textId="41428FB7" w:rsidR="003D75D8" w:rsidRPr="003D75D8" w:rsidRDefault="003D75D8" w:rsidP="003D75D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3D75D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75FC7BAA" wp14:editId="289042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D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Fachgebiete</w:t>
      </w:r>
    </w:p>
    <w:p w14:paraId="64C13622" w14:textId="77777777" w:rsidR="003D75D8" w:rsidRPr="003D75D8" w:rsidRDefault="003D75D8" w:rsidP="003D75D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Recht und Verwaltung</w:t>
      </w:r>
    </w:p>
    <w:p w14:paraId="63469B47" w14:textId="77777777" w:rsidR="003D75D8" w:rsidRPr="003D75D8" w:rsidRDefault="003D75D8" w:rsidP="003D75D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Wirtschaft, Handel, Finanzen</w:t>
      </w:r>
    </w:p>
    <w:p w14:paraId="26BFE656" w14:textId="77777777" w:rsidR="003D75D8" w:rsidRPr="003D75D8" w:rsidRDefault="003D75D8" w:rsidP="003D75D8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Medizin und Pharmazie</w:t>
      </w:r>
    </w:p>
    <w:p w14:paraId="2AF4282B" w14:textId="4A305F9A" w:rsidR="003D75D8" w:rsidRPr="003D75D8" w:rsidRDefault="003D75D8" w:rsidP="003D75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noProof/>
          <w:color w:val="4B4F54"/>
          <w:sz w:val="24"/>
          <w:szCs w:val="24"/>
          <w:lang/>
        </w:rPr>
        <w:drawing>
          <wp:inline distT="0" distB="0" distL="0" distR="0" wp14:anchorId="50FB5190" wp14:editId="3EB5914C">
            <wp:extent cx="1228954" cy="1635064"/>
            <wp:effectExtent l="0" t="0" r="0" b="3810"/>
            <wp:docPr id="1" name="Picture 1" descr="De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r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79" cy="16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B290" w14:textId="68F202FB" w:rsidR="003D75D8" w:rsidRPr="003D75D8" w:rsidRDefault="003D75D8" w:rsidP="003D75D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3D75D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722118B3" wp14:editId="1CF7C9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D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Weitere Dienstleistungen</w:t>
      </w:r>
    </w:p>
    <w:p w14:paraId="1C904051" w14:textId="77777777" w:rsidR="003D75D8" w:rsidRPr="003D75D8" w:rsidRDefault="003D75D8" w:rsidP="003D75D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Lektorat</w:t>
      </w:r>
    </w:p>
    <w:p w14:paraId="65001C98" w14:textId="77777777" w:rsidR="003D75D8" w:rsidRPr="003D75D8" w:rsidRDefault="003D75D8" w:rsidP="003D75D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Interkulturelle Beratung</w:t>
      </w:r>
    </w:p>
    <w:p w14:paraId="5055E3C3" w14:textId="77777777" w:rsidR="003D75D8" w:rsidRPr="003D75D8" w:rsidRDefault="003D75D8" w:rsidP="003D75D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Projektmanagement</w:t>
      </w:r>
    </w:p>
    <w:p w14:paraId="0A0F82F0" w14:textId="77777777" w:rsidR="003D75D8" w:rsidRPr="003D75D8" w:rsidRDefault="003D75D8" w:rsidP="003D75D8">
      <w:pPr>
        <w:numPr>
          <w:ilvl w:val="0"/>
          <w:numId w:val="2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Sprachunterricht</w:t>
      </w:r>
    </w:p>
    <w:p w14:paraId="101EF586" w14:textId="0990964F" w:rsidR="003D75D8" w:rsidRPr="003D75D8" w:rsidRDefault="003D75D8" w:rsidP="003D75D8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3D75D8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7ABD7340" wp14:editId="0B6DAC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D8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Mitgliedschaft in anderen Verbänden</w:t>
      </w:r>
    </w:p>
    <w:p w14:paraId="0EBDE256" w14:textId="77777777" w:rsidR="003D75D8" w:rsidRPr="003D75D8" w:rsidRDefault="003D75D8" w:rsidP="003D75D8">
      <w:pPr>
        <w:numPr>
          <w:ilvl w:val="0"/>
          <w:numId w:val="3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3D75D8">
        <w:rPr>
          <w:rFonts w:ascii="Helvetica" w:eastAsia="Times New Roman" w:hAnsi="Helvetica" w:cs="Times New Roman"/>
          <w:color w:val="4B4F54"/>
          <w:sz w:val="24"/>
          <w:szCs w:val="24"/>
          <w:lang/>
        </w:rPr>
        <w:t>Fachverband der Berufsübersetzer und Berufsdolmetscher e.V. - Aticom (D)</w:t>
      </w:r>
    </w:p>
    <w:p w14:paraId="08CBA80B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14FE3"/>
    <w:multiLevelType w:val="multilevel"/>
    <w:tmpl w:val="FCE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C2060"/>
    <w:multiLevelType w:val="multilevel"/>
    <w:tmpl w:val="631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306E7"/>
    <w:multiLevelType w:val="multilevel"/>
    <w:tmpl w:val="01E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D8"/>
    <w:rsid w:val="003D75D8"/>
    <w:rsid w:val="005D0C73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15BB"/>
  <w15:chartTrackingRefBased/>
  <w15:docId w15:val="{B4176C09-0215-4F22-9F2E-5D4D8DE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eading3">
    <w:name w:val="heading 3"/>
    <w:basedOn w:val="Normal"/>
    <w:link w:val="Heading3Char"/>
    <w:uiPriority w:val="9"/>
    <w:qFormat/>
    <w:rsid w:val="003D7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Heading6">
    <w:name w:val="heading 6"/>
    <w:basedOn w:val="Normal"/>
    <w:link w:val="Heading6Char"/>
    <w:uiPriority w:val="9"/>
    <w:qFormat/>
    <w:rsid w:val="003D75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D75D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3D75D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3D75D8"/>
    <w:rPr>
      <w:rFonts w:ascii="Times New Roman" w:eastAsia="Times New Roman" w:hAnsi="Times New Roman" w:cs="Times New Roman"/>
      <w:b/>
      <w:bCs/>
      <w:sz w:val="15"/>
      <w:szCs w:val="15"/>
      <w:lang/>
    </w:rPr>
  </w:style>
  <w:style w:type="paragraph" w:customStyle="1" w:styleId="box-1">
    <w:name w:val="box-1"/>
    <w:basedOn w:val="Normal"/>
    <w:rsid w:val="003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3D75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rofilfoto">
    <w:name w:val="profilfoto"/>
    <w:basedOn w:val="Normal"/>
    <w:rsid w:val="003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808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79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977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53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9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275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9778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647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ri.de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adeiri@resartus.d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che.bdue.de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uche.bdue.de/sitepolicy_de.ph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2021-01-08T10:09:00Z</dcterms:created>
  <dcterms:modified xsi:type="dcterms:W3CDTF">2021-01-08T10:10:00Z</dcterms:modified>
</cp:coreProperties>
</file>