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7796"/>
      </w:tblGrid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E54EC6" w:rsidRPr="00B057E9" w:rsidRDefault="00067B29">
            <w:pPr>
              <w:rPr>
                <w:color w:val="1F497D" w:themeColor="text2"/>
                <w:sz w:val="24"/>
                <w:szCs w:val="24"/>
              </w:rPr>
            </w:pPr>
            <w:bookmarkStart w:id="0" w:name="_GoBack"/>
            <w:bookmarkEnd w:id="0"/>
            <w:r w:rsidRPr="00B057E9">
              <w:rPr>
                <w:color w:val="1F497D" w:themeColor="text2"/>
                <w:sz w:val="24"/>
                <w:szCs w:val="24"/>
              </w:rPr>
              <w:t>CONTACT</w:t>
            </w:r>
          </w:p>
        </w:tc>
        <w:tc>
          <w:tcPr>
            <w:tcW w:w="7796" w:type="dxa"/>
          </w:tcPr>
          <w:p w:rsidR="00E54EC6" w:rsidRPr="00CB5D8A" w:rsidRDefault="00E54EC6">
            <w:pPr>
              <w:rPr>
                <w:b/>
                <w:color w:val="1F497D" w:themeColor="text2"/>
                <w:sz w:val="36"/>
                <w:szCs w:val="36"/>
              </w:rPr>
            </w:pPr>
            <w:r w:rsidRPr="00CB5D8A">
              <w:rPr>
                <w:b/>
                <w:color w:val="1F497D" w:themeColor="text2"/>
                <w:sz w:val="36"/>
                <w:szCs w:val="36"/>
              </w:rPr>
              <w:t>Christelle GARNIER</w:t>
            </w:r>
          </w:p>
        </w:tc>
      </w:tr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E54EC6" w:rsidRDefault="00CB5D8A">
            <w:r>
              <w:t>garnierchristelle@yahoo.fr</w:t>
            </w:r>
          </w:p>
        </w:tc>
        <w:tc>
          <w:tcPr>
            <w:tcW w:w="7796" w:type="dxa"/>
          </w:tcPr>
          <w:p w:rsidR="00B10EF6" w:rsidRPr="00CB5D8A" w:rsidRDefault="00642E45" w:rsidP="00642E45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Traductrice allemand</w:t>
            </w:r>
            <w:r w:rsidR="000B228C">
              <w:rPr>
                <w:b/>
                <w:color w:val="1F497D" w:themeColor="text2"/>
                <w:sz w:val="28"/>
                <w:szCs w:val="28"/>
              </w:rPr>
              <w:t xml:space="preserve"> / a</w:t>
            </w:r>
            <w:r>
              <w:rPr>
                <w:b/>
                <w:color w:val="1F497D" w:themeColor="text2"/>
                <w:sz w:val="28"/>
                <w:szCs w:val="28"/>
              </w:rPr>
              <w:t>nglais</w:t>
            </w:r>
            <w:r w:rsidR="000B228C">
              <w:rPr>
                <w:b/>
                <w:color w:val="1F497D" w:themeColor="text2"/>
                <w:sz w:val="28"/>
                <w:szCs w:val="28"/>
              </w:rPr>
              <w:t xml:space="preserve"> / chinois</w:t>
            </w:r>
            <w:r w:rsidR="00E54EC6" w:rsidRPr="00CB5D8A">
              <w:rPr>
                <w:b/>
                <w:color w:val="1F497D" w:themeColor="text2"/>
                <w:sz w:val="28"/>
                <w:szCs w:val="28"/>
              </w:rPr>
              <w:t xml:space="preserve"> vers français</w:t>
            </w:r>
          </w:p>
        </w:tc>
      </w:tr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E54EC6" w:rsidRDefault="00174F18" w:rsidP="00174F18">
            <w:r>
              <w:t xml:space="preserve">+33 </w:t>
            </w:r>
            <w:r w:rsidR="004A3393">
              <w:t>624</w:t>
            </w:r>
            <w:r>
              <w:t> </w:t>
            </w:r>
            <w:r w:rsidR="004A3393">
              <w:t>363</w:t>
            </w:r>
            <w:r>
              <w:t xml:space="preserve"> </w:t>
            </w:r>
            <w:r w:rsidR="004A3393">
              <w:t>790</w:t>
            </w:r>
          </w:p>
        </w:tc>
        <w:tc>
          <w:tcPr>
            <w:tcW w:w="7796" w:type="dxa"/>
          </w:tcPr>
          <w:p w:rsidR="00E54EC6" w:rsidRPr="00B10EF6" w:rsidRDefault="00B10EF6">
            <w:pPr>
              <w:rPr>
                <w:b/>
                <w:color w:val="1F497D" w:themeColor="text2"/>
                <w:sz w:val="28"/>
                <w:szCs w:val="28"/>
              </w:rPr>
            </w:pPr>
            <w:r w:rsidRPr="00B10EF6">
              <w:rPr>
                <w:b/>
                <w:color w:val="1F497D" w:themeColor="text2"/>
                <w:sz w:val="28"/>
                <w:szCs w:val="28"/>
              </w:rPr>
              <w:t>ISIT Paris</w:t>
            </w:r>
          </w:p>
        </w:tc>
      </w:tr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E54EC6" w:rsidRDefault="00174F18">
            <w:r>
              <w:t>Freelance</w:t>
            </w:r>
          </w:p>
        </w:tc>
        <w:tc>
          <w:tcPr>
            <w:tcW w:w="7796" w:type="dxa"/>
          </w:tcPr>
          <w:p w:rsidR="00E54EC6" w:rsidRPr="00B057E9" w:rsidRDefault="00B10EF6">
            <w:pPr>
              <w:rPr>
                <w:color w:val="1F497D" w:themeColor="text2"/>
                <w:sz w:val="24"/>
                <w:szCs w:val="24"/>
              </w:rPr>
            </w:pPr>
            <w:r w:rsidRPr="00CB5D8A">
              <w:rPr>
                <w:color w:val="1F497D" w:themeColor="text2"/>
                <w:sz w:val="24"/>
                <w:szCs w:val="24"/>
              </w:rPr>
              <w:t>Professionnelle expérimentée en environnement international depuis 15 ans</w:t>
            </w:r>
          </w:p>
        </w:tc>
      </w:tr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E54EC6" w:rsidRDefault="00E54EC6"/>
        </w:tc>
        <w:tc>
          <w:tcPr>
            <w:tcW w:w="7796" w:type="dxa"/>
          </w:tcPr>
          <w:p w:rsidR="00E54EC6" w:rsidRPr="00B057E9" w:rsidRDefault="00B10EF6" w:rsidP="00872213">
            <w:pPr>
              <w:rPr>
                <w:color w:val="1F497D" w:themeColor="text2"/>
                <w:sz w:val="24"/>
                <w:szCs w:val="24"/>
              </w:rPr>
            </w:pPr>
            <w:r w:rsidRPr="00B057E9">
              <w:rPr>
                <w:color w:val="1F497D" w:themeColor="text2"/>
                <w:sz w:val="24"/>
                <w:szCs w:val="24"/>
              </w:rPr>
              <w:t xml:space="preserve">Domaines de compétences : - </w:t>
            </w:r>
            <w:r w:rsidR="00872213">
              <w:rPr>
                <w:color w:val="1F497D" w:themeColor="text2"/>
                <w:sz w:val="24"/>
                <w:szCs w:val="24"/>
              </w:rPr>
              <w:t>Instruction publique / éducation nationale</w:t>
            </w:r>
          </w:p>
        </w:tc>
      </w:tr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E54EC6" w:rsidRDefault="00E54EC6"/>
        </w:tc>
        <w:tc>
          <w:tcPr>
            <w:tcW w:w="7796" w:type="dxa"/>
          </w:tcPr>
          <w:p w:rsidR="00E54EC6" w:rsidRPr="00B057E9" w:rsidRDefault="00B10EF6" w:rsidP="00987DAE">
            <w:pPr>
              <w:rPr>
                <w:color w:val="1F497D" w:themeColor="text2"/>
                <w:sz w:val="24"/>
                <w:szCs w:val="24"/>
              </w:rPr>
            </w:pPr>
            <w:r w:rsidRPr="00B057E9">
              <w:rPr>
                <w:color w:val="1F497D" w:themeColor="text2"/>
                <w:sz w:val="24"/>
                <w:szCs w:val="24"/>
              </w:rPr>
              <w:t xml:space="preserve">                                                   - </w:t>
            </w:r>
            <w:r w:rsidR="00987DAE">
              <w:rPr>
                <w:color w:val="1F497D" w:themeColor="text2"/>
                <w:sz w:val="24"/>
                <w:szCs w:val="24"/>
              </w:rPr>
              <w:t>Mode /cosmétiqu</w:t>
            </w:r>
            <w:r w:rsidR="00872213">
              <w:rPr>
                <w:color w:val="1F497D" w:themeColor="text2"/>
                <w:sz w:val="24"/>
                <w:szCs w:val="24"/>
              </w:rPr>
              <w:t>e</w:t>
            </w:r>
            <w:r w:rsidR="00987DAE">
              <w:rPr>
                <w:color w:val="1F497D" w:themeColor="text2"/>
                <w:sz w:val="24"/>
                <w:szCs w:val="24"/>
              </w:rPr>
              <w:t>s</w:t>
            </w:r>
            <w:r w:rsidR="00872213">
              <w:rPr>
                <w:color w:val="1F497D" w:themeColor="text2"/>
                <w:sz w:val="24"/>
                <w:szCs w:val="24"/>
              </w:rPr>
              <w:t xml:space="preserve"> / marketing / j</w:t>
            </w:r>
            <w:r w:rsidRPr="00B057E9">
              <w:rPr>
                <w:color w:val="1F497D" w:themeColor="text2"/>
                <w:sz w:val="24"/>
                <w:szCs w:val="24"/>
              </w:rPr>
              <w:t>uridique</w:t>
            </w:r>
          </w:p>
        </w:tc>
      </w:tr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E54EC6" w:rsidRPr="00B057E9" w:rsidRDefault="00067B29">
            <w:pPr>
              <w:rPr>
                <w:color w:val="1F497D" w:themeColor="text2"/>
                <w:sz w:val="24"/>
                <w:szCs w:val="24"/>
              </w:rPr>
            </w:pPr>
            <w:r w:rsidRPr="00B057E9">
              <w:rPr>
                <w:color w:val="1F497D" w:themeColor="text2"/>
                <w:sz w:val="24"/>
                <w:szCs w:val="24"/>
              </w:rPr>
              <w:t>COMPETENCES</w:t>
            </w:r>
          </w:p>
        </w:tc>
        <w:tc>
          <w:tcPr>
            <w:tcW w:w="7796" w:type="dxa"/>
          </w:tcPr>
          <w:p w:rsidR="00E54EC6" w:rsidRPr="00B057E9" w:rsidRDefault="00B10EF6" w:rsidP="00987DAE">
            <w:pPr>
              <w:rPr>
                <w:color w:val="1F497D" w:themeColor="text2"/>
                <w:sz w:val="24"/>
                <w:szCs w:val="24"/>
              </w:rPr>
            </w:pPr>
            <w:r w:rsidRPr="00B057E9">
              <w:rPr>
                <w:color w:val="1F497D" w:themeColor="text2"/>
                <w:sz w:val="24"/>
                <w:szCs w:val="24"/>
              </w:rPr>
              <w:t xml:space="preserve">                                                   - </w:t>
            </w:r>
            <w:r>
              <w:rPr>
                <w:color w:val="1F497D" w:themeColor="text2"/>
                <w:sz w:val="24"/>
                <w:szCs w:val="24"/>
              </w:rPr>
              <w:t>Traduction technique</w:t>
            </w:r>
          </w:p>
        </w:tc>
      </w:tr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E54EC6" w:rsidRPr="00B057E9" w:rsidRDefault="004A3393">
            <w:pPr>
              <w:rPr>
                <w:color w:val="1F497D" w:themeColor="text2"/>
              </w:rPr>
            </w:pPr>
            <w:r w:rsidRPr="00B057E9">
              <w:rPr>
                <w:color w:val="1F497D" w:themeColor="text2"/>
              </w:rPr>
              <w:t>Traduction en TAO</w:t>
            </w:r>
          </w:p>
        </w:tc>
        <w:tc>
          <w:tcPr>
            <w:tcW w:w="7796" w:type="dxa"/>
          </w:tcPr>
          <w:p w:rsidR="00E54EC6" w:rsidRDefault="00B10EF6">
            <w:r w:rsidRPr="00B057E9">
              <w:rPr>
                <w:color w:val="1F497D" w:themeColor="text2"/>
                <w:sz w:val="24"/>
                <w:szCs w:val="24"/>
              </w:rPr>
              <w:t>Rigoureuse – Curieuse - Méthodique</w:t>
            </w:r>
          </w:p>
        </w:tc>
      </w:tr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E54EC6" w:rsidRDefault="00C67A32" w:rsidP="00900D55">
            <w:r>
              <w:t>-</w:t>
            </w:r>
            <w:r w:rsidR="004A3393">
              <w:t>Utilisation Trados/Omega T</w:t>
            </w:r>
          </w:p>
          <w:p w:rsidR="00C67A32" w:rsidRDefault="00C67A32" w:rsidP="00C67A32">
            <w:pPr>
              <w:rPr>
                <w:rFonts w:eastAsia="SegoeUIRegular" w:cs="SegoeUIRegular"/>
              </w:rPr>
            </w:pPr>
            <w:r>
              <w:rPr>
                <w:rFonts w:eastAsia="SegoeUIRegular" w:cs="SegoeUIRegular"/>
              </w:rPr>
              <w:t>-</w:t>
            </w:r>
            <w:r w:rsidRPr="00C67A32">
              <w:rPr>
                <w:rFonts w:eastAsia="SegoeUIRegular" w:cs="SegoeUIRegular"/>
              </w:rPr>
              <w:t xml:space="preserve">Glossaire sur Excel </w:t>
            </w:r>
            <w:r>
              <w:rPr>
                <w:rFonts w:eastAsia="SegoeUIRegular" w:cs="SegoeUIRegular"/>
              </w:rPr>
              <w:t>/</w:t>
            </w:r>
            <w:r w:rsidRPr="00C67A32">
              <w:rPr>
                <w:rFonts w:eastAsia="SegoeUIRegular" w:cs="SegoeUIRegular"/>
              </w:rPr>
              <w:t xml:space="preserve"> Access</w:t>
            </w:r>
          </w:p>
          <w:p w:rsidR="00940FB0" w:rsidRDefault="00940FB0" w:rsidP="00C67A32">
            <w:pPr>
              <w:rPr>
                <w:rFonts w:eastAsia="SegoeUIRegular" w:cs="SegoeUIRegular"/>
              </w:rPr>
            </w:pPr>
            <w:r>
              <w:rPr>
                <w:rFonts w:eastAsia="SegoeUIRegular" w:cs="SegoeUIRegular"/>
              </w:rPr>
              <w:t>-Trados, multitrans, Omega T</w:t>
            </w:r>
          </w:p>
          <w:p w:rsidR="003F753C" w:rsidRPr="00C67A32" w:rsidRDefault="003F753C" w:rsidP="00C67A32"/>
        </w:tc>
        <w:tc>
          <w:tcPr>
            <w:tcW w:w="7796" w:type="dxa"/>
          </w:tcPr>
          <w:p w:rsidR="005B3A83" w:rsidRDefault="005B3A83" w:rsidP="005B3A83">
            <w:pPr>
              <w:rPr>
                <w:color w:val="1F497D" w:themeColor="text2"/>
                <w:sz w:val="24"/>
                <w:szCs w:val="24"/>
              </w:rPr>
            </w:pPr>
          </w:p>
          <w:p w:rsidR="005B3A83" w:rsidRPr="00B057E9" w:rsidRDefault="005B3A83" w:rsidP="005B3A83">
            <w:pPr>
              <w:rPr>
                <w:color w:val="1F497D" w:themeColor="text2"/>
                <w:sz w:val="24"/>
                <w:szCs w:val="24"/>
              </w:rPr>
            </w:pPr>
            <w:r w:rsidRPr="00B057E9">
              <w:rPr>
                <w:color w:val="1F497D" w:themeColor="text2"/>
                <w:sz w:val="24"/>
                <w:szCs w:val="24"/>
              </w:rPr>
              <w:t>EXPERIENCES PROFESSIONNELLES</w:t>
            </w:r>
          </w:p>
        </w:tc>
      </w:tr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E54EC6" w:rsidRPr="00B057E9" w:rsidRDefault="00C67A32" w:rsidP="00900D55">
            <w:pPr>
              <w:rPr>
                <w:color w:val="1F497D" w:themeColor="text2"/>
              </w:rPr>
            </w:pPr>
            <w:r w:rsidRPr="00B057E9">
              <w:rPr>
                <w:color w:val="1F497D" w:themeColor="text2"/>
              </w:rPr>
              <w:t>Qualité rédactionnelle</w:t>
            </w:r>
          </w:p>
        </w:tc>
        <w:tc>
          <w:tcPr>
            <w:tcW w:w="7796" w:type="dxa"/>
          </w:tcPr>
          <w:p w:rsidR="00E54EC6" w:rsidRPr="00105DD8" w:rsidRDefault="00CA1583" w:rsidP="00CA1583">
            <w:pPr>
              <w:rPr>
                <w:b/>
              </w:rPr>
            </w:pPr>
            <w:r>
              <w:rPr>
                <w:b/>
              </w:rPr>
              <w:t>2014 Maison des Cantons/ CDIP</w:t>
            </w:r>
            <w:r w:rsidR="00067B29" w:rsidRPr="00105DD8">
              <w:rPr>
                <w:b/>
              </w:rPr>
              <w:t xml:space="preserve"> </w:t>
            </w:r>
          </w:p>
        </w:tc>
      </w:tr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C67A32" w:rsidRPr="00C67A32" w:rsidRDefault="00C67A32" w:rsidP="00C67A32">
            <w:pPr>
              <w:autoSpaceDE w:val="0"/>
              <w:autoSpaceDN w:val="0"/>
              <w:adjustRightInd w:val="0"/>
              <w:rPr>
                <w:rFonts w:eastAsia="SegoeUIRegular" w:cs="SegoeUIRegular"/>
              </w:rPr>
            </w:pPr>
            <w:r>
              <w:rPr>
                <w:rFonts w:eastAsia="SegoeUIRegular" w:cs="SegoeUIRegular"/>
              </w:rPr>
              <w:t>-</w:t>
            </w:r>
            <w:r w:rsidRPr="00C67A32">
              <w:rPr>
                <w:rFonts w:eastAsia="SegoeUIRegular" w:cs="SegoeUIRegular"/>
              </w:rPr>
              <w:t>Rédaction d'un mémoire de traduction du chinois vers le français</w:t>
            </w:r>
          </w:p>
          <w:p w:rsidR="00C67A32" w:rsidRPr="00C67A32" w:rsidRDefault="00C67A32" w:rsidP="00C67A32">
            <w:pPr>
              <w:autoSpaceDE w:val="0"/>
              <w:autoSpaceDN w:val="0"/>
              <w:adjustRightInd w:val="0"/>
              <w:rPr>
                <w:rFonts w:eastAsia="SegoeUIRegular" w:cs="SegoeUIRegular"/>
              </w:rPr>
            </w:pPr>
            <w:r>
              <w:rPr>
                <w:rFonts w:eastAsia="FontAwesome" w:cs="FontAwesome"/>
              </w:rPr>
              <w:t>-</w:t>
            </w:r>
            <w:r w:rsidRPr="00C67A32">
              <w:rPr>
                <w:rFonts w:eastAsia="SegoeUIRegular" w:cs="SegoeUIRegular"/>
              </w:rPr>
              <w:t>Réalisation d'une étude traductologique sur le bouddhisme dans la société chinoise d'aujourd'hui</w:t>
            </w:r>
          </w:p>
          <w:p w:rsidR="00C67A32" w:rsidRPr="00C67A32" w:rsidRDefault="00C67A32" w:rsidP="00C67A32">
            <w:pPr>
              <w:autoSpaceDE w:val="0"/>
              <w:autoSpaceDN w:val="0"/>
              <w:adjustRightInd w:val="0"/>
              <w:rPr>
                <w:rFonts w:eastAsia="SegoeUIRegular" w:cs="SegoeUIRegular"/>
              </w:rPr>
            </w:pPr>
            <w:r>
              <w:rPr>
                <w:rFonts w:eastAsia="FontAwesome" w:cs="FontAwesome"/>
              </w:rPr>
              <w:t>-</w:t>
            </w:r>
            <w:r w:rsidRPr="00C67A32">
              <w:rPr>
                <w:rFonts w:eastAsia="SegoeUIRegular" w:cs="SegoeUIRegular"/>
              </w:rPr>
              <w:t>Elaboration de glossaires en plusieurs langues</w:t>
            </w:r>
          </w:p>
          <w:p w:rsidR="00C67A32" w:rsidRPr="00C67A32" w:rsidRDefault="00C67A32" w:rsidP="00C67A32">
            <w:pPr>
              <w:autoSpaceDE w:val="0"/>
              <w:autoSpaceDN w:val="0"/>
              <w:adjustRightInd w:val="0"/>
              <w:rPr>
                <w:rFonts w:eastAsia="SegoeUIRegular" w:cs="SegoeUIRegular"/>
              </w:rPr>
            </w:pPr>
            <w:r>
              <w:rPr>
                <w:rFonts w:eastAsia="FontAwesome" w:cs="FontAwesome"/>
              </w:rPr>
              <w:t>-</w:t>
            </w:r>
            <w:r w:rsidRPr="00C67A32">
              <w:rPr>
                <w:rFonts w:eastAsia="SegoeUIRegular" w:cs="SegoeUIRegular"/>
              </w:rPr>
              <w:t>Rédaction technique</w:t>
            </w:r>
          </w:p>
          <w:p w:rsidR="00C67A32" w:rsidRPr="00C67A32" w:rsidRDefault="00C67A32" w:rsidP="00C67A32">
            <w:pPr>
              <w:autoSpaceDE w:val="0"/>
              <w:autoSpaceDN w:val="0"/>
              <w:adjustRightInd w:val="0"/>
              <w:rPr>
                <w:rFonts w:eastAsia="SegoeUIRegular" w:cs="SegoeUIRegular"/>
              </w:rPr>
            </w:pPr>
            <w:r>
              <w:rPr>
                <w:rFonts w:eastAsia="FontAwesome" w:cs="FontAwesome"/>
              </w:rPr>
              <w:t>-</w:t>
            </w:r>
            <w:r w:rsidR="002162A2">
              <w:rPr>
                <w:rFonts w:eastAsia="SegoeUIRegular" w:cs="SegoeUIRegular"/>
              </w:rPr>
              <w:t xml:space="preserve">Traduction </w:t>
            </w:r>
            <w:r w:rsidRPr="00C67A32">
              <w:rPr>
                <w:rFonts w:eastAsia="SegoeUIRegular" w:cs="SegoeUIRegular"/>
              </w:rPr>
              <w:t>de site web</w:t>
            </w:r>
          </w:p>
          <w:p w:rsidR="00E54EC6" w:rsidRDefault="00C67A32" w:rsidP="00C67A32">
            <w:pPr>
              <w:rPr>
                <w:rFonts w:eastAsia="SegoeUIRegular" w:cs="SegoeUIRegular"/>
              </w:rPr>
            </w:pPr>
            <w:r>
              <w:rPr>
                <w:rFonts w:eastAsia="SegoeUIRegular" w:cs="SegoeUIRegular"/>
              </w:rPr>
              <w:t>-Localisation/I</w:t>
            </w:r>
            <w:r w:rsidRPr="00C67A32">
              <w:rPr>
                <w:rFonts w:eastAsia="SegoeUIRegular" w:cs="SegoeUIRegular"/>
              </w:rPr>
              <w:t>nterculturalité</w:t>
            </w:r>
          </w:p>
          <w:p w:rsidR="0046374E" w:rsidRPr="00C67A32" w:rsidRDefault="00D1098A" w:rsidP="002162A2">
            <w:r>
              <w:t xml:space="preserve">-Traduction </w:t>
            </w:r>
            <w:r w:rsidR="002162A2">
              <w:t>audiovisuelle</w:t>
            </w:r>
          </w:p>
        </w:tc>
        <w:tc>
          <w:tcPr>
            <w:tcW w:w="7796" w:type="dxa"/>
          </w:tcPr>
          <w:p w:rsidR="00067B29" w:rsidRPr="00C07D0E" w:rsidRDefault="00CA1583" w:rsidP="00067B29">
            <w:pPr>
              <w:pStyle w:val="Sansinterligne"/>
              <w:rPr>
                <w:b/>
              </w:rPr>
            </w:pPr>
            <w:r>
              <w:rPr>
                <w:b/>
              </w:rPr>
              <w:t>Service traductions et publications</w:t>
            </w:r>
          </w:p>
          <w:p w:rsidR="00105DD8" w:rsidRDefault="00642E45" w:rsidP="00105DD8">
            <w:pPr>
              <w:pStyle w:val="Sansinterligne"/>
              <w:numPr>
                <w:ilvl w:val="0"/>
                <w:numId w:val="3"/>
              </w:numPr>
            </w:pPr>
            <w:r>
              <w:t>Traductions</w:t>
            </w:r>
          </w:p>
          <w:p w:rsidR="00105DD8" w:rsidRDefault="00642E45" w:rsidP="00105DD8">
            <w:pPr>
              <w:pStyle w:val="Sansinterligne"/>
              <w:numPr>
                <w:ilvl w:val="0"/>
                <w:numId w:val="3"/>
              </w:numPr>
            </w:pPr>
            <w:r>
              <w:t>R</w:t>
            </w:r>
            <w:r w:rsidR="00105DD8">
              <w:t>ele</w:t>
            </w:r>
            <w:r>
              <w:t>cture</w:t>
            </w:r>
          </w:p>
          <w:p w:rsidR="00105DD8" w:rsidRDefault="00642E45" w:rsidP="00105DD8">
            <w:pPr>
              <w:pStyle w:val="Sansinterligne"/>
              <w:numPr>
                <w:ilvl w:val="0"/>
                <w:numId w:val="3"/>
              </w:numPr>
            </w:pPr>
            <w:r>
              <w:t>Revue de presse</w:t>
            </w:r>
          </w:p>
          <w:p w:rsidR="00105DD8" w:rsidRPr="00FF3FC1" w:rsidRDefault="00642E45" w:rsidP="00105DD8">
            <w:pPr>
              <w:pStyle w:val="Sansinterligne"/>
              <w:numPr>
                <w:ilvl w:val="0"/>
                <w:numId w:val="3"/>
              </w:numPr>
            </w:pPr>
            <w:r>
              <w:t>Enseignement général / formation professionnelle</w:t>
            </w:r>
          </w:p>
          <w:p w:rsidR="00105DD8" w:rsidRPr="00D37DEB" w:rsidRDefault="00642E45" w:rsidP="00105DD8">
            <w:pPr>
              <w:pStyle w:val="Sansinterligne"/>
              <w:numPr>
                <w:ilvl w:val="0"/>
                <w:numId w:val="3"/>
              </w:numPr>
            </w:pPr>
            <w:r>
              <w:t>Promotion du sport</w:t>
            </w:r>
          </w:p>
          <w:p w:rsidR="00105DD8" w:rsidRDefault="00642E45" w:rsidP="00105DD8">
            <w:pPr>
              <w:pStyle w:val="Sansinterligne"/>
              <w:numPr>
                <w:ilvl w:val="0"/>
                <w:numId w:val="3"/>
              </w:numPr>
            </w:pPr>
            <w:r>
              <w:t>Ordre du jour / mémorandum / protocole</w:t>
            </w:r>
          </w:p>
          <w:p w:rsidR="00105DD8" w:rsidRDefault="00642E45" w:rsidP="00105DD8">
            <w:pPr>
              <w:pStyle w:val="Sansinterligne"/>
              <w:numPr>
                <w:ilvl w:val="0"/>
                <w:numId w:val="3"/>
              </w:numPr>
            </w:pPr>
            <w:r>
              <w:t>Site internet</w:t>
            </w:r>
          </w:p>
          <w:p w:rsidR="00105DD8" w:rsidRDefault="00105DD8" w:rsidP="00900D55"/>
          <w:p w:rsidR="00CA1583" w:rsidRDefault="00CA1583" w:rsidP="00105DD8">
            <w:pPr>
              <w:pStyle w:val="Sansinterligne"/>
              <w:rPr>
                <w:b/>
              </w:rPr>
            </w:pPr>
            <w:r w:rsidRPr="00105DD8">
              <w:rPr>
                <w:b/>
              </w:rPr>
              <w:t>2011 – 201</w:t>
            </w:r>
            <w:r>
              <w:rPr>
                <w:b/>
              </w:rPr>
              <w:t>3</w:t>
            </w:r>
            <w:r w:rsidRPr="00105DD8">
              <w:rPr>
                <w:b/>
              </w:rPr>
              <w:t xml:space="preserve"> PECLERS PARIS </w:t>
            </w:r>
          </w:p>
          <w:p w:rsidR="00CA1583" w:rsidRPr="00C07D0E" w:rsidRDefault="00CA1583" w:rsidP="00CA1583">
            <w:pPr>
              <w:pStyle w:val="Sansinterligne"/>
              <w:rPr>
                <w:b/>
              </w:rPr>
            </w:pPr>
            <w:r w:rsidRPr="00C07D0E">
              <w:rPr>
                <w:b/>
              </w:rPr>
              <w:t>Agence de style internationale</w:t>
            </w:r>
          </w:p>
          <w:p w:rsidR="00105DD8" w:rsidRPr="00981089" w:rsidRDefault="00CA1583" w:rsidP="00CA1583">
            <w:pPr>
              <w:rPr>
                <w:b/>
              </w:rPr>
            </w:pPr>
            <w:r w:rsidRPr="00C07D0E">
              <w:rPr>
                <w:b/>
              </w:rPr>
              <w:t>Responsable de l</w:t>
            </w:r>
            <w:r>
              <w:rPr>
                <w:b/>
              </w:rPr>
              <w:t xml:space="preserve">’Administration des Ventes </w:t>
            </w:r>
          </w:p>
        </w:tc>
      </w:tr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E54EC6" w:rsidRPr="00B057E9" w:rsidRDefault="00C67A32" w:rsidP="00900D55">
            <w:pPr>
              <w:rPr>
                <w:color w:val="1F497D" w:themeColor="text2"/>
              </w:rPr>
            </w:pPr>
            <w:r w:rsidRPr="00B057E9">
              <w:rPr>
                <w:rFonts w:eastAsia="SegoeUILight" w:cs="SegoeUILight"/>
                <w:color w:val="1F497D" w:themeColor="text2"/>
              </w:rPr>
              <w:t>Révision / Post-édition</w:t>
            </w:r>
          </w:p>
        </w:tc>
        <w:tc>
          <w:tcPr>
            <w:tcW w:w="7796" w:type="dxa"/>
          </w:tcPr>
          <w:p w:rsidR="00E54EC6" w:rsidRDefault="00CA1583" w:rsidP="00CA1583">
            <w:pPr>
              <w:pStyle w:val="Sansinterligne"/>
              <w:numPr>
                <w:ilvl w:val="0"/>
                <w:numId w:val="3"/>
              </w:numPr>
            </w:pPr>
            <w:r>
              <w:t>Suivi des contrats de conseils en mode anglais / chinois</w:t>
            </w:r>
          </w:p>
        </w:tc>
      </w:tr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C67A32" w:rsidRPr="00C67A32" w:rsidRDefault="00C67A32" w:rsidP="00C67A32">
            <w:pPr>
              <w:autoSpaceDE w:val="0"/>
              <w:autoSpaceDN w:val="0"/>
              <w:adjustRightInd w:val="0"/>
              <w:rPr>
                <w:rFonts w:eastAsia="SegoeUIRegular" w:cs="SegoeUIRegular"/>
              </w:rPr>
            </w:pPr>
            <w:r>
              <w:rPr>
                <w:rFonts w:eastAsia="SegoeUIRegular" w:cs="SegoeUIRegular"/>
              </w:rPr>
              <w:t>-</w:t>
            </w:r>
            <w:r w:rsidRPr="00C67A32">
              <w:rPr>
                <w:rFonts w:eastAsia="SegoeUIRegular" w:cs="SegoeUIRegular"/>
              </w:rPr>
              <w:t>Lecture, relecture et correction de contrats</w:t>
            </w:r>
          </w:p>
          <w:p w:rsidR="00D1098A" w:rsidRDefault="00C67A32" w:rsidP="00C67A32">
            <w:pPr>
              <w:rPr>
                <w:rFonts w:eastAsia="SegoeUIRegular" w:cs="SegoeUIRegular"/>
              </w:rPr>
            </w:pPr>
            <w:r>
              <w:rPr>
                <w:rFonts w:eastAsia="FontAwesome" w:cs="FontAwesome"/>
              </w:rPr>
              <w:t>-</w:t>
            </w:r>
            <w:r w:rsidRPr="00C67A32">
              <w:rPr>
                <w:rFonts w:eastAsia="SegoeUIRegular" w:cs="SegoeUIRegular"/>
              </w:rPr>
              <w:t>Orthographe irréprochable</w:t>
            </w:r>
          </w:p>
          <w:p w:rsidR="003F753C" w:rsidRDefault="003F753C" w:rsidP="00C67A32">
            <w:pPr>
              <w:rPr>
                <w:rFonts w:eastAsia="SegoeUIRegular" w:cs="SegoeUIRegular"/>
              </w:rPr>
            </w:pPr>
          </w:p>
          <w:p w:rsidR="00D1098A" w:rsidRPr="00B057E9" w:rsidRDefault="00D1098A" w:rsidP="00D1098A">
            <w:pPr>
              <w:rPr>
                <w:rFonts w:eastAsia="SegoeUIRegular" w:cs="SegoeUIRegular"/>
                <w:color w:val="1F497D" w:themeColor="text2"/>
              </w:rPr>
            </w:pPr>
            <w:r w:rsidRPr="00B057E9">
              <w:rPr>
                <w:rFonts w:eastAsia="SegoeUILight" w:cs="SegoeUILight"/>
                <w:color w:val="1F497D" w:themeColor="text2"/>
              </w:rPr>
              <w:t>Outils informatiques</w:t>
            </w:r>
          </w:p>
        </w:tc>
        <w:tc>
          <w:tcPr>
            <w:tcW w:w="7796" w:type="dxa"/>
          </w:tcPr>
          <w:p w:rsidR="00E54EC6" w:rsidRDefault="00CA1583" w:rsidP="00900D55">
            <w:pPr>
              <w:pStyle w:val="Sansinterligne"/>
              <w:numPr>
                <w:ilvl w:val="0"/>
                <w:numId w:val="3"/>
              </w:numPr>
            </w:pPr>
            <w:r>
              <w:t>Lecture, relecture et correction des contrats</w:t>
            </w:r>
          </w:p>
          <w:p w:rsidR="00CA1583" w:rsidRPr="00FF3FC1" w:rsidRDefault="00CA1583" w:rsidP="00CA1583">
            <w:pPr>
              <w:pStyle w:val="Sansinterligne"/>
              <w:numPr>
                <w:ilvl w:val="0"/>
                <w:numId w:val="3"/>
              </w:numPr>
            </w:pPr>
            <w:r>
              <w:t>Interface avec les techniciens sur la partie technique et linguistique du projet</w:t>
            </w:r>
          </w:p>
          <w:p w:rsidR="00CA1583" w:rsidRDefault="00CA1583" w:rsidP="00CA1583">
            <w:pPr>
              <w:pStyle w:val="Sansinterligne"/>
              <w:numPr>
                <w:ilvl w:val="0"/>
                <w:numId w:val="3"/>
              </w:numPr>
            </w:pPr>
            <w:r>
              <w:t>Participation à l’élaboration d’un projet digital</w:t>
            </w:r>
          </w:p>
          <w:p w:rsidR="00D1098A" w:rsidRDefault="00D1098A" w:rsidP="00900D55"/>
          <w:p w:rsidR="00981089" w:rsidRDefault="00981089" w:rsidP="00981089">
            <w:pPr>
              <w:pStyle w:val="Sansinterligne"/>
              <w:rPr>
                <w:b/>
              </w:rPr>
            </w:pPr>
            <w:r w:rsidRPr="00F616ED">
              <w:rPr>
                <w:b/>
              </w:rPr>
              <w:t>2009-201</w:t>
            </w:r>
            <w:r w:rsidR="00E64347">
              <w:rPr>
                <w:b/>
              </w:rPr>
              <w:t>1</w:t>
            </w:r>
            <w:r w:rsidRPr="00F616ED">
              <w:rPr>
                <w:b/>
              </w:rPr>
              <w:tab/>
            </w:r>
            <w:r w:rsidR="00E64347">
              <w:rPr>
                <w:b/>
              </w:rPr>
              <w:t>OGILVY &amp; MATHER</w:t>
            </w:r>
          </w:p>
          <w:p w:rsidR="003F753C" w:rsidRPr="00981089" w:rsidRDefault="00E64347" w:rsidP="00981089">
            <w:pPr>
              <w:pStyle w:val="Sansinterligne"/>
              <w:rPr>
                <w:b/>
              </w:rPr>
            </w:pPr>
            <w:r w:rsidRPr="00F616ED">
              <w:rPr>
                <w:b/>
              </w:rPr>
              <w:t>Agence de publicité</w:t>
            </w:r>
            <w:r>
              <w:rPr>
                <w:b/>
              </w:rPr>
              <w:t xml:space="preserve"> américaine à Paris</w:t>
            </w:r>
          </w:p>
        </w:tc>
      </w:tr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E54EC6" w:rsidRPr="00D1098A" w:rsidRDefault="00D1098A" w:rsidP="00D1098A">
            <w:pPr>
              <w:autoSpaceDE w:val="0"/>
              <w:autoSpaceDN w:val="0"/>
              <w:adjustRightInd w:val="0"/>
              <w:rPr>
                <w:rFonts w:eastAsia="SegoeUIRegular" w:cs="SegoeUIRegular"/>
              </w:rPr>
            </w:pPr>
            <w:r>
              <w:rPr>
                <w:rFonts w:eastAsia="SegoeUIRegular" w:cs="SegoeUIRegular"/>
              </w:rPr>
              <w:t>-</w:t>
            </w:r>
            <w:r w:rsidRPr="00C67A32">
              <w:rPr>
                <w:rFonts w:eastAsia="SegoeUIRegular" w:cs="SegoeUIRegular"/>
              </w:rPr>
              <w:t>Prése</w:t>
            </w:r>
            <w:r>
              <w:rPr>
                <w:rFonts w:eastAsia="SegoeUIRegular" w:cs="SegoeUIRegular"/>
              </w:rPr>
              <w:t>ntation Powerpoint</w:t>
            </w:r>
          </w:p>
        </w:tc>
        <w:tc>
          <w:tcPr>
            <w:tcW w:w="7796" w:type="dxa"/>
          </w:tcPr>
          <w:p w:rsidR="00E54EC6" w:rsidRDefault="00940FB0" w:rsidP="00900D55">
            <w:r>
              <w:rPr>
                <w:b/>
              </w:rPr>
              <w:t>Office M</w:t>
            </w:r>
            <w:r w:rsidR="003F753C" w:rsidRPr="00E64347">
              <w:rPr>
                <w:b/>
              </w:rPr>
              <w:t>anager –</w:t>
            </w:r>
            <w:r w:rsidR="003F753C">
              <w:t xml:space="preserve"> </w:t>
            </w:r>
            <w:r w:rsidR="00E64347" w:rsidRPr="00F616ED">
              <w:rPr>
                <w:b/>
              </w:rPr>
              <w:t>Gestionnaire de l’admin</w:t>
            </w:r>
            <w:r w:rsidR="00E64347">
              <w:rPr>
                <w:b/>
              </w:rPr>
              <w:t>istration des ventes</w:t>
            </w:r>
          </w:p>
        </w:tc>
      </w:tr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E54EC6" w:rsidRDefault="00C67A32" w:rsidP="00067B29">
            <w:pPr>
              <w:rPr>
                <w:rFonts w:eastAsia="SegoeUIRegular" w:cs="SegoeUIRegular"/>
              </w:rPr>
            </w:pPr>
            <w:r>
              <w:rPr>
                <w:rFonts w:eastAsia="FontAwesome" w:cs="FontAwesome"/>
              </w:rPr>
              <w:t>-</w:t>
            </w:r>
            <w:r w:rsidRPr="00C67A32">
              <w:rPr>
                <w:rFonts w:eastAsia="SegoeUIRegular" w:cs="SegoeUIRegular"/>
              </w:rPr>
              <w:t>Rédaction contrats Word</w:t>
            </w:r>
          </w:p>
          <w:p w:rsidR="00940FB0" w:rsidRDefault="00940FB0" w:rsidP="00067B29">
            <w:pPr>
              <w:rPr>
                <w:rFonts w:eastAsia="SegoeUIRegular" w:cs="SegoeUIRegular"/>
              </w:rPr>
            </w:pPr>
            <w:r>
              <w:rPr>
                <w:rFonts w:eastAsia="SegoeUIRegular" w:cs="SegoeUIRegular"/>
              </w:rPr>
              <w:t>-Terminologie Excel</w:t>
            </w:r>
          </w:p>
          <w:p w:rsidR="00D1098A" w:rsidRDefault="00D1098A" w:rsidP="00067B29">
            <w:pPr>
              <w:rPr>
                <w:rFonts w:eastAsia="SegoeUIRegular" w:cs="SegoeUIRegular"/>
              </w:rPr>
            </w:pPr>
          </w:p>
          <w:p w:rsidR="00D1098A" w:rsidRDefault="00B51536" w:rsidP="00067B29">
            <w:r w:rsidRPr="00B057E9">
              <w:rPr>
                <w:color w:val="1F497D" w:themeColor="text2"/>
                <w:sz w:val="24"/>
                <w:szCs w:val="24"/>
              </w:rPr>
              <w:t>FORMATIONS</w:t>
            </w:r>
          </w:p>
        </w:tc>
        <w:tc>
          <w:tcPr>
            <w:tcW w:w="7796" w:type="dxa"/>
          </w:tcPr>
          <w:p w:rsidR="00CA1583" w:rsidRDefault="00CA1583" w:rsidP="0000117B">
            <w:pPr>
              <w:pStyle w:val="Paragraphedeliste"/>
              <w:numPr>
                <w:ilvl w:val="0"/>
                <w:numId w:val="3"/>
              </w:numPr>
            </w:pPr>
            <w:r>
              <w:t xml:space="preserve">Suivi administratif des projets internationaux </w:t>
            </w:r>
          </w:p>
          <w:p w:rsidR="00981089" w:rsidRDefault="00CA1583" w:rsidP="0000117B">
            <w:pPr>
              <w:pStyle w:val="Paragraphedeliste"/>
              <w:numPr>
                <w:ilvl w:val="0"/>
                <w:numId w:val="3"/>
              </w:numPr>
            </w:pPr>
            <w:r>
              <w:t xml:space="preserve">Montages publicitaires </w:t>
            </w:r>
            <w:r w:rsidRPr="00D37DEB">
              <w:t>au service Achats d’Art</w:t>
            </w:r>
          </w:p>
          <w:p w:rsidR="00D1098A" w:rsidRDefault="00D1098A" w:rsidP="00D1098A"/>
          <w:p w:rsidR="0000117B" w:rsidRDefault="0000117B" w:rsidP="0000117B">
            <w:pPr>
              <w:pStyle w:val="Sansinterligne"/>
              <w:rPr>
                <w:b/>
              </w:rPr>
            </w:pPr>
            <w:r w:rsidRPr="00F616ED">
              <w:rPr>
                <w:b/>
              </w:rPr>
              <w:t>2003 - 2008 DIAGNOSYS SA à Emerainville (77)</w:t>
            </w:r>
          </w:p>
          <w:p w:rsidR="003F753C" w:rsidRPr="0000117B" w:rsidRDefault="003F753C" w:rsidP="0000117B">
            <w:pPr>
              <w:pStyle w:val="Sansinterligne"/>
              <w:rPr>
                <w:b/>
              </w:rPr>
            </w:pPr>
            <w:r>
              <w:t>Société anglaise – secteur électronique militaire</w:t>
            </w:r>
          </w:p>
        </w:tc>
      </w:tr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E54EC6" w:rsidRDefault="00B51536" w:rsidP="00D1098A">
            <w:r>
              <w:t>-</w:t>
            </w:r>
            <w:r w:rsidRPr="00882AA7">
              <w:rPr>
                <w:color w:val="1F497D" w:themeColor="text2"/>
              </w:rPr>
              <w:t>Certificat de traduction et nouvelles technologies - ISIT</w:t>
            </w:r>
          </w:p>
        </w:tc>
        <w:tc>
          <w:tcPr>
            <w:tcW w:w="7796" w:type="dxa"/>
          </w:tcPr>
          <w:p w:rsidR="00E54EC6" w:rsidRDefault="003F753C" w:rsidP="00900D55">
            <w:r>
              <w:t>Office manager – Création de poste</w:t>
            </w:r>
          </w:p>
          <w:p w:rsidR="00B51536" w:rsidRDefault="00D72D65" w:rsidP="00D72D65">
            <w:pPr>
              <w:pStyle w:val="Paragraphedeliste"/>
              <w:numPr>
                <w:ilvl w:val="0"/>
                <w:numId w:val="3"/>
              </w:numPr>
            </w:pPr>
            <w:r>
              <w:t>Mise en place de processus et d'outils informatiques</w:t>
            </w:r>
          </w:p>
        </w:tc>
      </w:tr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E54EC6" w:rsidRDefault="00B51536" w:rsidP="00D1098A">
            <w:r>
              <w:t>-HSK niveau 2</w:t>
            </w:r>
          </w:p>
        </w:tc>
        <w:tc>
          <w:tcPr>
            <w:tcW w:w="7796" w:type="dxa"/>
          </w:tcPr>
          <w:p w:rsidR="00E54EC6" w:rsidRDefault="003F753C" w:rsidP="00D72D65">
            <w:r>
              <w:t xml:space="preserve">       -      </w:t>
            </w:r>
            <w:r w:rsidR="00D72D65">
              <w:t>Organisation de séminaires</w:t>
            </w:r>
          </w:p>
        </w:tc>
      </w:tr>
      <w:tr w:rsidR="00E54EC6" w:rsidTr="003F753C">
        <w:tc>
          <w:tcPr>
            <w:tcW w:w="3120" w:type="dxa"/>
            <w:shd w:val="clear" w:color="auto" w:fill="D9D9D9" w:themeFill="background1" w:themeFillShade="D9"/>
          </w:tcPr>
          <w:p w:rsidR="00E54EC6" w:rsidRDefault="00B51536" w:rsidP="00900D55">
            <w:r>
              <w:rPr>
                <w:lang w:val="en-US"/>
              </w:rPr>
              <w:t>E</w:t>
            </w:r>
            <w:r>
              <w:t>tude à l’université du nord-ouest de Xi’an</w:t>
            </w:r>
            <w:r w:rsidRPr="00D37DEB">
              <w:rPr>
                <w:rFonts w:hint="eastAsia"/>
              </w:rPr>
              <w:t>西安西北大学</w:t>
            </w:r>
            <w:r>
              <w:t>(Chine)</w:t>
            </w:r>
          </w:p>
        </w:tc>
        <w:tc>
          <w:tcPr>
            <w:tcW w:w="7796" w:type="dxa"/>
          </w:tcPr>
          <w:p w:rsidR="00E54EC6" w:rsidRDefault="003F753C" w:rsidP="00D72D65">
            <w:r>
              <w:t xml:space="preserve">     </w:t>
            </w:r>
            <w:r w:rsidR="00882AA7">
              <w:t xml:space="preserve"> </w:t>
            </w:r>
            <w:r>
              <w:t xml:space="preserve"> -      </w:t>
            </w:r>
            <w:r w:rsidR="00D72D65">
              <w:t>Présentation Powerpoint</w:t>
            </w:r>
          </w:p>
          <w:p w:rsidR="00D72D65" w:rsidRDefault="00D72D65" w:rsidP="00D72D65">
            <w:r>
              <w:t xml:space="preserve">     </w:t>
            </w:r>
            <w:r w:rsidR="00882AA7">
              <w:t xml:space="preserve">  -      </w:t>
            </w:r>
            <w:r>
              <w:t>Suivi des contrats électroniques anglais et allemand</w:t>
            </w:r>
          </w:p>
          <w:p w:rsidR="00D72D65" w:rsidRDefault="00D72D65" w:rsidP="00D72D65">
            <w:r>
              <w:t xml:space="preserve">    </w:t>
            </w:r>
            <w:r w:rsidR="00882AA7">
              <w:t xml:space="preserve">   -      </w:t>
            </w:r>
            <w:r>
              <w:t>Gestion comptable des clients &amp; fournisseurs</w:t>
            </w:r>
          </w:p>
        </w:tc>
      </w:tr>
      <w:tr w:rsidR="00D72D65" w:rsidTr="003F753C">
        <w:tc>
          <w:tcPr>
            <w:tcW w:w="3120" w:type="dxa"/>
            <w:shd w:val="clear" w:color="auto" w:fill="D9D9D9" w:themeFill="background1" w:themeFillShade="D9"/>
          </w:tcPr>
          <w:p w:rsidR="00D72D65" w:rsidRDefault="00D72D65" w:rsidP="00BE5251">
            <w:r>
              <w:t>-</w:t>
            </w:r>
            <w:r w:rsidRPr="00882AA7">
              <w:rPr>
                <w:color w:val="1F497D" w:themeColor="text2"/>
              </w:rPr>
              <w:t xml:space="preserve">Master 1 LEA </w:t>
            </w:r>
            <w:r>
              <w:t>angl</w:t>
            </w:r>
            <w:proofErr w:type="gramStart"/>
            <w:r>
              <w:t>./</w:t>
            </w:r>
            <w:proofErr w:type="gramEnd"/>
            <w:r>
              <w:t>allemand</w:t>
            </w:r>
          </w:p>
        </w:tc>
        <w:tc>
          <w:tcPr>
            <w:tcW w:w="7796" w:type="dxa"/>
          </w:tcPr>
          <w:p w:rsidR="00D72D65" w:rsidRDefault="00D72D65" w:rsidP="003F4026">
            <w:pPr>
              <w:pStyle w:val="Paragraphedeliste"/>
              <w:numPr>
                <w:ilvl w:val="0"/>
                <w:numId w:val="3"/>
              </w:numPr>
            </w:pPr>
            <w:r>
              <w:t>Préparation des budgets et P&amp;L</w:t>
            </w:r>
          </w:p>
        </w:tc>
      </w:tr>
      <w:tr w:rsidR="00D72D65" w:rsidTr="00D72D65">
        <w:trPr>
          <w:trHeight w:val="80"/>
        </w:trPr>
        <w:tc>
          <w:tcPr>
            <w:tcW w:w="3120" w:type="dxa"/>
            <w:shd w:val="clear" w:color="auto" w:fill="D9D9D9" w:themeFill="background1" w:themeFillShade="D9"/>
          </w:tcPr>
          <w:p w:rsidR="00D72D65" w:rsidRDefault="000B228C" w:rsidP="00BE5251">
            <w:r>
              <w:t>Karlfranzensuniversität Graz</w:t>
            </w:r>
          </w:p>
        </w:tc>
        <w:tc>
          <w:tcPr>
            <w:tcW w:w="7796" w:type="dxa"/>
          </w:tcPr>
          <w:p w:rsidR="00D72D65" w:rsidRDefault="00D72D65" w:rsidP="00D72D65"/>
        </w:tc>
      </w:tr>
      <w:tr w:rsidR="00D72D65" w:rsidTr="003F753C">
        <w:tc>
          <w:tcPr>
            <w:tcW w:w="3120" w:type="dxa"/>
            <w:shd w:val="clear" w:color="auto" w:fill="D9D9D9" w:themeFill="background1" w:themeFillShade="D9"/>
          </w:tcPr>
          <w:p w:rsidR="00D72D65" w:rsidRDefault="00D72D65" w:rsidP="00B51536">
            <w:r>
              <w:t>-Wirtschaftsdeutsch</w:t>
            </w:r>
          </w:p>
        </w:tc>
        <w:tc>
          <w:tcPr>
            <w:tcW w:w="7796" w:type="dxa"/>
          </w:tcPr>
          <w:p w:rsidR="00D72D65" w:rsidRDefault="00D72D65" w:rsidP="00BE5251">
            <w:r w:rsidRPr="0046374E">
              <w:rPr>
                <w:b/>
              </w:rPr>
              <w:t>2002-2003 SCHLUMBERGER SA Montrouge (92</w:t>
            </w:r>
            <w:r>
              <w:rPr>
                <w:b/>
              </w:rPr>
              <w:t>)</w:t>
            </w:r>
          </w:p>
        </w:tc>
      </w:tr>
      <w:tr w:rsidR="00D72D65" w:rsidTr="003F753C">
        <w:tc>
          <w:tcPr>
            <w:tcW w:w="3120" w:type="dxa"/>
            <w:shd w:val="clear" w:color="auto" w:fill="D9D9D9" w:themeFill="background1" w:themeFillShade="D9"/>
          </w:tcPr>
          <w:p w:rsidR="00D72D65" w:rsidRDefault="00CA1583" w:rsidP="00900D55">
            <w:r>
              <w:t xml:space="preserve"> CCFI à Lyon </w:t>
            </w:r>
          </w:p>
        </w:tc>
        <w:tc>
          <w:tcPr>
            <w:tcW w:w="7796" w:type="dxa"/>
          </w:tcPr>
          <w:p w:rsidR="00D72D65" w:rsidRDefault="00D72D65" w:rsidP="00BE5251">
            <w:r>
              <w:t>Société américaine – secteur électronique militaire</w:t>
            </w:r>
          </w:p>
        </w:tc>
      </w:tr>
      <w:tr w:rsidR="00D72D65" w:rsidTr="003F753C">
        <w:tc>
          <w:tcPr>
            <w:tcW w:w="3120" w:type="dxa"/>
            <w:shd w:val="clear" w:color="auto" w:fill="D9D9D9" w:themeFill="background1" w:themeFillShade="D9"/>
          </w:tcPr>
          <w:p w:rsidR="00D72D65" w:rsidRDefault="00D72D65" w:rsidP="00900D55"/>
        </w:tc>
        <w:tc>
          <w:tcPr>
            <w:tcW w:w="7796" w:type="dxa"/>
          </w:tcPr>
          <w:p w:rsidR="00D72D65" w:rsidRDefault="00D72D65" w:rsidP="00BE5251"/>
        </w:tc>
      </w:tr>
      <w:tr w:rsidR="00D72D65" w:rsidTr="00D72D65">
        <w:trPr>
          <w:trHeight w:val="70"/>
        </w:trPr>
        <w:tc>
          <w:tcPr>
            <w:tcW w:w="3120" w:type="dxa"/>
            <w:shd w:val="clear" w:color="auto" w:fill="auto"/>
          </w:tcPr>
          <w:p w:rsidR="00D72D65" w:rsidRDefault="00D72D65" w:rsidP="00606DA6"/>
        </w:tc>
        <w:tc>
          <w:tcPr>
            <w:tcW w:w="7796" w:type="dxa"/>
            <w:shd w:val="clear" w:color="auto" w:fill="auto"/>
          </w:tcPr>
          <w:p w:rsidR="00D72D65" w:rsidRDefault="00D72D65" w:rsidP="00900D55"/>
        </w:tc>
      </w:tr>
      <w:tr w:rsidR="00D72D65" w:rsidTr="00D72D65">
        <w:tc>
          <w:tcPr>
            <w:tcW w:w="3120" w:type="dxa"/>
            <w:shd w:val="clear" w:color="auto" w:fill="auto"/>
          </w:tcPr>
          <w:p w:rsidR="00D72D65" w:rsidRDefault="00D72D65" w:rsidP="00B057E9"/>
        </w:tc>
        <w:tc>
          <w:tcPr>
            <w:tcW w:w="7796" w:type="dxa"/>
            <w:shd w:val="clear" w:color="auto" w:fill="auto"/>
          </w:tcPr>
          <w:p w:rsidR="00D72D65" w:rsidRDefault="00D72D65" w:rsidP="00900D55"/>
        </w:tc>
      </w:tr>
      <w:tr w:rsidR="00D72D65" w:rsidTr="00D72D65">
        <w:tc>
          <w:tcPr>
            <w:tcW w:w="3120" w:type="dxa"/>
            <w:shd w:val="clear" w:color="auto" w:fill="auto"/>
          </w:tcPr>
          <w:p w:rsidR="00D72D65" w:rsidRDefault="00D72D65" w:rsidP="00900D55"/>
        </w:tc>
        <w:tc>
          <w:tcPr>
            <w:tcW w:w="7796" w:type="dxa"/>
            <w:shd w:val="clear" w:color="auto" w:fill="auto"/>
          </w:tcPr>
          <w:p w:rsidR="00D72D65" w:rsidRDefault="00D72D65" w:rsidP="00900D55"/>
        </w:tc>
      </w:tr>
      <w:tr w:rsidR="00D72D65" w:rsidTr="00D72D65">
        <w:tc>
          <w:tcPr>
            <w:tcW w:w="3120" w:type="dxa"/>
            <w:shd w:val="clear" w:color="auto" w:fill="auto"/>
          </w:tcPr>
          <w:p w:rsidR="00D72D65" w:rsidRDefault="00D72D65" w:rsidP="00900D55"/>
        </w:tc>
        <w:tc>
          <w:tcPr>
            <w:tcW w:w="7796" w:type="dxa"/>
            <w:shd w:val="clear" w:color="auto" w:fill="auto"/>
          </w:tcPr>
          <w:p w:rsidR="00D72D65" w:rsidRDefault="00D72D65" w:rsidP="003F753C"/>
        </w:tc>
      </w:tr>
    </w:tbl>
    <w:p w:rsidR="003F753C" w:rsidRDefault="003F753C" w:rsidP="00381653"/>
    <w:sectPr w:rsidR="003F753C" w:rsidSect="008C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UIRegular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ntAwesome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UILight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C43"/>
    <w:multiLevelType w:val="hybridMultilevel"/>
    <w:tmpl w:val="AF9ECC62"/>
    <w:lvl w:ilvl="0" w:tplc="52AA9B56">
      <w:start w:val="201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8770E7"/>
    <w:multiLevelType w:val="hybridMultilevel"/>
    <w:tmpl w:val="57C6C4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45573"/>
    <w:multiLevelType w:val="hybridMultilevel"/>
    <w:tmpl w:val="17989F5A"/>
    <w:lvl w:ilvl="0" w:tplc="2B0CECB8">
      <w:start w:val="6"/>
      <w:numFmt w:val="bullet"/>
      <w:lvlText w:val="-"/>
      <w:lvlJc w:val="left"/>
      <w:pPr>
        <w:ind w:left="720" w:hanging="360"/>
      </w:pPr>
      <w:rPr>
        <w:rFonts w:ascii="Calibri" w:eastAsia="SegoeUIRegular" w:hAnsi="Calibri" w:cs="SegoeUI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A6770"/>
    <w:multiLevelType w:val="hybridMultilevel"/>
    <w:tmpl w:val="48A8D5D8"/>
    <w:lvl w:ilvl="0" w:tplc="EB50148A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4EC6"/>
    <w:rsid w:val="0000117B"/>
    <w:rsid w:val="00067B29"/>
    <w:rsid w:val="000B228C"/>
    <w:rsid w:val="00105DD8"/>
    <w:rsid w:val="00174F18"/>
    <w:rsid w:val="002162A2"/>
    <w:rsid w:val="00381653"/>
    <w:rsid w:val="003F4026"/>
    <w:rsid w:val="003F753C"/>
    <w:rsid w:val="0046374E"/>
    <w:rsid w:val="004A3393"/>
    <w:rsid w:val="005B3A83"/>
    <w:rsid w:val="005D7319"/>
    <w:rsid w:val="00606DA6"/>
    <w:rsid w:val="006071D4"/>
    <w:rsid w:val="00642E45"/>
    <w:rsid w:val="00872213"/>
    <w:rsid w:val="00882AA7"/>
    <w:rsid w:val="008C4935"/>
    <w:rsid w:val="00940FB0"/>
    <w:rsid w:val="00981089"/>
    <w:rsid w:val="00987DAE"/>
    <w:rsid w:val="009B11F5"/>
    <w:rsid w:val="00B057E9"/>
    <w:rsid w:val="00B10EF6"/>
    <w:rsid w:val="00B51536"/>
    <w:rsid w:val="00C67A32"/>
    <w:rsid w:val="00C67E7B"/>
    <w:rsid w:val="00CA1583"/>
    <w:rsid w:val="00CB5D8A"/>
    <w:rsid w:val="00CE7231"/>
    <w:rsid w:val="00D1098A"/>
    <w:rsid w:val="00D72D65"/>
    <w:rsid w:val="00D730DE"/>
    <w:rsid w:val="00E54EC6"/>
    <w:rsid w:val="00E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67A32"/>
    <w:pPr>
      <w:ind w:left="720"/>
      <w:contextualSpacing/>
    </w:pPr>
  </w:style>
  <w:style w:type="paragraph" w:styleId="Sansinterligne">
    <w:name w:val="No Spacing"/>
    <w:uiPriority w:val="1"/>
    <w:qFormat/>
    <w:rsid w:val="00067B29"/>
    <w:pPr>
      <w:spacing w:after="0" w:line="240" w:lineRule="auto"/>
    </w:pPr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unhideWhenUsed/>
    <w:rsid w:val="005B3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Christelle</cp:lastModifiedBy>
  <cp:revision>2</cp:revision>
  <dcterms:created xsi:type="dcterms:W3CDTF">2015-03-30T13:58:00Z</dcterms:created>
  <dcterms:modified xsi:type="dcterms:W3CDTF">2015-03-30T13:58:00Z</dcterms:modified>
</cp:coreProperties>
</file>